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5822" w14:textId="177A56D7" w:rsidR="00BD1F7A" w:rsidRDefault="00BD1F7A" w:rsidP="0083103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B623292" wp14:editId="6EA5CE94">
            <wp:extent cx="2635200" cy="750300"/>
            <wp:effectExtent l="0" t="0" r="0" b="0"/>
            <wp:docPr id="1313387549" name="Picture 1" descr="A blue and white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387549" name="Picture 1" descr="A blue and white 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69" cy="7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81D1" w14:textId="77777777" w:rsidR="00BD1F7A" w:rsidRDefault="00BD1F7A" w:rsidP="00831032">
      <w:pPr>
        <w:jc w:val="center"/>
        <w:rPr>
          <w:b/>
          <w:bCs/>
          <w:sz w:val="28"/>
          <w:szCs w:val="28"/>
          <w:u w:val="single"/>
        </w:rPr>
      </w:pPr>
    </w:p>
    <w:p w14:paraId="210EC385" w14:textId="2963A6C3" w:rsidR="00831032" w:rsidRDefault="004D1E93" w:rsidP="00831032">
      <w:pPr>
        <w:jc w:val="center"/>
        <w:rPr>
          <w:b/>
          <w:bCs/>
          <w:sz w:val="28"/>
          <w:szCs w:val="28"/>
          <w:u w:val="single"/>
        </w:rPr>
      </w:pPr>
      <w:r w:rsidRPr="004B3920">
        <w:rPr>
          <w:b/>
          <w:bCs/>
          <w:sz w:val="28"/>
          <w:szCs w:val="28"/>
          <w:u w:val="single"/>
        </w:rPr>
        <w:t>Advocacy Initiative – Recovery Residence Reform</w:t>
      </w:r>
    </w:p>
    <w:p w14:paraId="10BF6480" w14:textId="0B719FDE" w:rsidR="001811E2" w:rsidRPr="00831032" w:rsidRDefault="004D1E93" w:rsidP="00831032">
      <w:pPr>
        <w:jc w:val="center"/>
        <w:rPr>
          <w:b/>
          <w:bCs/>
          <w:sz w:val="28"/>
          <w:szCs w:val="28"/>
          <w:u w:val="single"/>
        </w:rPr>
      </w:pPr>
      <w:r w:rsidRPr="00831032">
        <w:rPr>
          <w:b/>
          <w:bCs/>
          <w:sz w:val="28"/>
          <w:szCs w:val="28"/>
          <w:u w:val="single"/>
        </w:rPr>
        <w:t>General talking points:</w:t>
      </w:r>
    </w:p>
    <w:p w14:paraId="40E85F13" w14:textId="77777777" w:rsidR="00831032" w:rsidRDefault="00831032" w:rsidP="00831032">
      <w:pPr>
        <w:rPr>
          <w:b/>
          <w:bCs/>
          <w:u w:val="single"/>
        </w:rPr>
      </w:pPr>
    </w:p>
    <w:p w14:paraId="30DF9A8D" w14:textId="5EA15D81" w:rsidR="00831032" w:rsidRDefault="00831032" w:rsidP="00831032">
      <w:pPr>
        <w:rPr>
          <w:b/>
          <w:bCs/>
        </w:rPr>
      </w:pPr>
      <w:r w:rsidRPr="00831032">
        <w:rPr>
          <w:b/>
          <w:bCs/>
        </w:rPr>
        <w:t>Background</w:t>
      </w:r>
      <w:r>
        <w:rPr>
          <w:b/>
          <w:bCs/>
        </w:rPr>
        <w:t xml:space="preserve"> Information</w:t>
      </w:r>
      <w:r w:rsidRPr="00831032">
        <w:rPr>
          <w:b/>
          <w:bCs/>
        </w:rPr>
        <w:t xml:space="preserve">: </w:t>
      </w:r>
    </w:p>
    <w:p w14:paraId="7409C4DC" w14:textId="77777777" w:rsidR="00831032" w:rsidRPr="00831032" w:rsidRDefault="00831032" w:rsidP="00831032">
      <w:pPr>
        <w:rPr>
          <w:b/>
          <w:bCs/>
        </w:rPr>
      </w:pPr>
    </w:p>
    <w:p w14:paraId="0EB145FD" w14:textId="6E64F941" w:rsidR="00555EA0" w:rsidRPr="00831032" w:rsidRDefault="00831032" w:rsidP="00831032">
      <w:r w:rsidRPr="00831032">
        <w:rPr>
          <w:b/>
          <w:bCs/>
        </w:rPr>
        <w:t xml:space="preserve">Department of Behavioral </w:t>
      </w:r>
      <w:r w:rsidR="009465AF" w:rsidRPr="00831032">
        <w:rPr>
          <w:b/>
          <w:bCs/>
        </w:rPr>
        <w:t xml:space="preserve">Health and </w:t>
      </w:r>
      <w:r w:rsidRPr="00831032">
        <w:rPr>
          <w:b/>
          <w:bCs/>
        </w:rPr>
        <w:t xml:space="preserve">Development Services </w:t>
      </w:r>
      <w:r>
        <w:rPr>
          <w:b/>
          <w:bCs/>
        </w:rPr>
        <w:t>(DB</w:t>
      </w:r>
      <w:r w:rsidR="009465AF">
        <w:rPr>
          <w:b/>
          <w:bCs/>
        </w:rPr>
        <w:t>H</w:t>
      </w:r>
      <w:r>
        <w:rPr>
          <w:b/>
          <w:bCs/>
        </w:rPr>
        <w:t xml:space="preserve">DS) </w:t>
      </w:r>
      <w:r w:rsidRPr="00831032">
        <w:rPr>
          <w:b/>
          <w:bCs/>
        </w:rPr>
        <w:t xml:space="preserve">- </w:t>
      </w:r>
      <w:r w:rsidRPr="00831032">
        <w:t>t</w:t>
      </w:r>
      <w:r w:rsidR="00555EA0" w:rsidRPr="00831032">
        <w:t>he Commonwealth agency tasked with certifying Recovery Residences in Virginia</w:t>
      </w:r>
      <w:r w:rsidR="00930744" w:rsidRPr="00831032">
        <w:t>.</w:t>
      </w:r>
    </w:p>
    <w:p w14:paraId="5A6476D7" w14:textId="0D97AF91" w:rsidR="00555EA0" w:rsidRDefault="00831032" w:rsidP="00831032">
      <w:pPr>
        <w:pStyle w:val="ListParagraph"/>
        <w:numPr>
          <w:ilvl w:val="0"/>
          <w:numId w:val="1"/>
        </w:numPr>
      </w:pPr>
      <w:r>
        <w:t xml:space="preserve">Publishes </w:t>
      </w:r>
      <w:r w:rsidR="00555EA0">
        <w:t>a list of certified Recovery Residences on its web site.</w:t>
      </w:r>
    </w:p>
    <w:p w14:paraId="7CCC417A" w14:textId="7B4BB984" w:rsidR="00DA3A1B" w:rsidRPr="00831032" w:rsidRDefault="00831032" w:rsidP="0083103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Delegated </w:t>
      </w:r>
      <w:r w:rsidR="00F959DB">
        <w:t>th</w:t>
      </w:r>
      <w:r w:rsidR="00476448">
        <w:t>e</w:t>
      </w:r>
      <w:r w:rsidR="00F959DB">
        <w:t xml:space="preserve"> certification process and </w:t>
      </w:r>
      <w:r w:rsidR="00555EA0">
        <w:t xml:space="preserve">currently accepts as “certified” any Recovery Residence that is certified by either </w:t>
      </w:r>
      <w:r w:rsidR="00555EA0" w:rsidRPr="00831032">
        <w:rPr>
          <w:b/>
          <w:bCs/>
        </w:rPr>
        <w:t>Oxford House</w:t>
      </w:r>
      <w:r w:rsidR="00555EA0">
        <w:t xml:space="preserve"> or </w:t>
      </w:r>
      <w:r w:rsidR="00555EA0" w:rsidRPr="00831032">
        <w:rPr>
          <w:b/>
          <w:bCs/>
        </w:rPr>
        <w:t xml:space="preserve">Virginia Association of Recovery </w:t>
      </w:r>
      <w:r w:rsidR="004B3920" w:rsidRPr="00831032">
        <w:rPr>
          <w:b/>
          <w:bCs/>
        </w:rPr>
        <w:t>Residences</w:t>
      </w:r>
      <w:r w:rsidR="00555EA0" w:rsidRPr="00831032">
        <w:rPr>
          <w:b/>
          <w:bCs/>
        </w:rPr>
        <w:t xml:space="preserve"> (VARR).</w:t>
      </w:r>
    </w:p>
    <w:p w14:paraId="6A1F793F" w14:textId="5BAA2586" w:rsidR="00831032" w:rsidRDefault="00831032" w:rsidP="00831032">
      <w:pPr>
        <w:pStyle w:val="ListParagraph"/>
        <w:numPr>
          <w:ilvl w:val="0"/>
          <w:numId w:val="1"/>
        </w:numPr>
      </w:pPr>
      <w:r>
        <w:t>They have</w:t>
      </w:r>
      <w:r w:rsidR="004B3920">
        <w:t xml:space="preserve"> no internal agency certification process or standards</w:t>
      </w:r>
      <w:r>
        <w:t xml:space="preserve">, so they </w:t>
      </w:r>
      <w:r w:rsidR="00555EA0">
        <w:t>rel</w:t>
      </w:r>
      <w:r>
        <w:t>y</w:t>
      </w:r>
      <w:r w:rsidR="00555EA0">
        <w:t xml:space="preserve"> on</w:t>
      </w:r>
      <w:r w:rsidR="004D1E93">
        <w:t xml:space="preserve"> VARR or Oxford to vouch for the residences as meeting appropriate standards.</w:t>
      </w:r>
    </w:p>
    <w:p w14:paraId="26C15FCB" w14:textId="5B1073D4" w:rsidR="004B3920" w:rsidRDefault="00831032" w:rsidP="00831032">
      <w:pPr>
        <w:pStyle w:val="ListParagraph"/>
        <w:numPr>
          <w:ilvl w:val="0"/>
          <w:numId w:val="1"/>
        </w:numPr>
      </w:pPr>
      <w:r>
        <w:t xml:space="preserve">They </w:t>
      </w:r>
      <w:r w:rsidR="004B3920">
        <w:t>ha</w:t>
      </w:r>
      <w:r>
        <w:t>ve</w:t>
      </w:r>
      <w:r w:rsidR="004B3920">
        <w:t xml:space="preserve"> no independent inspection or verification process for Recovery Residences. </w:t>
      </w:r>
    </w:p>
    <w:p w14:paraId="08941724" w14:textId="1EBDE356" w:rsidR="004D1E93" w:rsidRDefault="004D1E93" w:rsidP="00831032">
      <w:pPr>
        <w:pStyle w:val="ListParagraph"/>
        <w:numPr>
          <w:ilvl w:val="0"/>
          <w:numId w:val="1"/>
        </w:numPr>
      </w:pPr>
      <w:r>
        <w:t>VARR is affiliated with NARR which is the national standard for recovery residences. They have no affiliation with the houses that they certify.</w:t>
      </w:r>
    </w:p>
    <w:p w14:paraId="3FABDDB2" w14:textId="04663A62" w:rsidR="005E3E6B" w:rsidRDefault="004D1E93" w:rsidP="00831032">
      <w:pPr>
        <w:pStyle w:val="ListParagraph"/>
        <w:numPr>
          <w:ilvl w:val="0"/>
          <w:numId w:val="1"/>
        </w:numPr>
      </w:pPr>
      <w:r>
        <w:t xml:space="preserve">Oxford </w:t>
      </w:r>
      <w:r w:rsidR="00F959DB">
        <w:t>H</w:t>
      </w:r>
      <w:r>
        <w:t xml:space="preserve">ouses </w:t>
      </w:r>
      <w:r w:rsidR="00F959DB">
        <w:t xml:space="preserve">are chartered through the Oxford House Charter agreement process, a process more like </w:t>
      </w:r>
      <w:r w:rsidR="005E3E6B">
        <w:t>self-</w:t>
      </w:r>
      <w:r w:rsidR="00930744">
        <w:t>certif</w:t>
      </w:r>
      <w:r w:rsidR="00F959DB">
        <w:t xml:space="preserve">ication.  </w:t>
      </w:r>
    </w:p>
    <w:p w14:paraId="566A76CA" w14:textId="77777777" w:rsidR="00831032" w:rsidRDefault="0026149A" w:rsidP="00831032">
      <w:pPr>
        <w:pStyle w:val="ListParagraph"/>
        <w:numPr>
          <w:ilvl w:val="0"/>
          <w:numId w:val="1"/>
        </w:numPr>
      </w:pPr>
      <w:r>
        <w:t xml:space="preserve">The standards for </w:t>
      </w:r>
      <w:r w:rsidR="006B3BE2">
        <w:t xml:space="preserve">certification between </w:t>
      </w:r>
      <w:r>
        <w:t xml:space="preserve">Oxford and VARR are </w:t>
      </w:r>
      <w:r w:rsidR="00555EA0">
        <w:t xml:space="preserve">vastly </w:t>
      </w:r>
      <w:r>
        <w:t>different.</w:t>
      </w:r>
      <w:r w:rsidR="00582D76">
        <w:t xml:space="preserve"> </w:t>
      </w:r>
    </w:p>
    <w:p w14:paraId="543D16E7" w14:textId="205ACCAB" w:rsidR="004B3920" w:rsidRDefault="00555EA0" w:rsidP="00831032">
      <w:pPr>
        <w:pStyle w:val="ListParagraph"/>
        <w:numPr>
          <w:ilvl w:val="0"/>
          <w:numId w:val="1"/>
        </w:numPr>
      </w:pPr>
      <w:r>
        <w:t>Of these 2 entities, VARR appears to have a more robust set of certification criteria</w:t>
      </w:r>
      <w:r w:rsidR="00F959DB">
        <w:t xml:space="preserve">, training, </w:t>
      </w:r>
      <w:r>
        <w:t>and inspection accountability</w:t>
      </w:r>
      <w:r w:rsidR="004B3920">
        <w:t xml:space="preserve"> and process.</w:t>
      </w:r>
    </w:p>
    <w:p w14:paraId="7DF460BF" w14:textId="77777777" w:rsidR="004B3920" w:rsidRDefault="004B3920" w:rsidP="00831032"/>
    <w:p w14:paraId="06F9336C" w14:textId="116CAF2D" w:rsidR="004B3920" w:rsidRDefault="00831032" w:rsidP="00831032">
      <w:pPr>
        <w:rPr>
          <w:b/>
          <w:bCs/>
        </w:rPr>
      </w:pPr>
      <w:r>
        <w:rPr>
          <w:b/>
          <w:bCs/>
        </w:rPr>
        <w:t xml:space="preserve">Advocacy Steps: </w:t>
      </w:r>
      <w:r w:rsidR="004B3920" w:rsidRPr="00831032">
        <w:rPr>
          <w:b/>
          <w:bCs/>
        </w:rPr>
        <w:t>How to Improve this System and Ensure Standard Certification Criteria</w:t>
      </w:r>
      <w:r w:rsidR="00476448" w:rsidRPr="00831032">
        <w:rPr>
          <w:b/>
          <w:bCs/>
        </w:rPr>
        <w:t>:</w:t>
      </w:r>
    </w:p>
    <w:p w14:paraId="5A63DFD6" w14:textId="77777777" w:rsidR="00831032" w:rsidRPr="00831032" w:rsidRDefault="00831032" w:rsidP="00831032">
      <w:pPr>
        <w:rPr>
          <w:b/>
          <w:bCs/>
        </w:rPr>
      </w:pPr>
    </w:p>
    <w:p w14:paraId="715825FA" w14:textId="053D1F25" w:rsidR="00F959DB" w:rsidRPr="00831032" w:rsidRDefault="00F959DB" w:rsidP="00831032">
      <w:pPr>
        <w:pStyle w:val="ListParagraph"/>
        <w:numPr>
          <w:ilvl w:val="0"/>
          <w:numId w:val="5"/>
        </w:numPr>
      </w:pPr>
      <w:r w:rsidRPr="00831032">
        <w:t xml:space="preserve">DBHDS should establish a uniform set of certification criteria for all Recovery Residences in Virginia </w:t>
      </w:r>
    </w:p>
    <w:p w14:paraId="7C7BF36C" w14:textId="0F50E330" w:rsidR="004B3920" w:rsidRPr="00831032" w:rsidRDefault="005E3E6B" w:rsidP="00831032">
      <w:pPr>
        <w:pStyle w:val="ListParagraph"/>
        <w:numPr>
          <w:ilvl w:val="0"/>
          <w:numId w:val="5"/>
        </w:numPr>
      </w:pPr>
      <w:r w:rsidRPr="00831032">
        <w:t>All certification criteria should be available to the public</w:t>
      </w:r>
      <w:r w:rsidR="00F959DB" w:rsidRPr="00831032">
        <w:t xml:space="preserve"> </w:t>
      </w:r>
      <w:r w:rsidR="00476448" w:rsidRPr="00831032">
        <w:t>through</w:t>
      </w:r>
      <w:r w:rsidR="00F959DB" w:rsidRPr="00831032">
        <w:t xml:space="preserve"> DBHDS</w:t>
      </w:r>
      <w:r w:rsidRPr="00831032">
        <w:t>.</w:t>
      </w:r>
    </w:p>
    <w:p w14:paraId="2D58EEAF" w14:textId="6A5EB905" w:rsidR="005E3E6B" w:rsidRPr="00831032" w:rsidRDefault="005E3E6B" w:rsidP="00831032">
      <w:pPr>
        <w:pStyle w:val="ListParagraph"/>
        <w:numPr>
          <w:ilvl w:val="0"/>
          <w:numId w:val="5"/>
        </w:numPr>
      </w:pPr>
      <w:r w:rsidRPr="00831032">
        <w:t xml:space="preserve">Transparency for each recovery house on their process for certification </w:t>
      </w:r>
      <w:r w:rsidR="00476448" w:rsidRPr="00831032">
        <w:t xml:space="preserve">and the </w:t>
      </w:r>
      <w:r w:rsidR="00930744" w:rsidRPr="00831032">
        <w:t xml:space="preserve">standards, verification inspections, </w:t>
      </w:r>
      <w:r w:rsidRPr="00831032">
        <w:t>dates</w:t>
      </w:r>
      <w:r w:rsidR="00930744" w:rsidRPr="00831032">
        <w:t xml:space="preserve"> of certification</w:t>
      </w:r>
      <w:r w:rsidRPr="00831032">
        <w:t xml:space="preserve">, </w:t>
      </w:r>
      <w:r w:rsidR="00930744" w:rsidRPr="00831032">
        <w:t>etc.</w:t>
      </w:r>
      <w:r w:rsidR="00476448" w:rsidRPr="00831032">
        <w:t xml:space="preserve"> </w:t>
      </w:r>
      <w:r w:rsidR="00930744" w:rsidRPr="00831032">
        <w:t xml:space="preserve">should be required to be available </w:t>
      </w:r>
      <w:r w:rsidRPr="00831032">
        <w:t>to each prospective resident</w:t>
      </w:r>
      <w:r w:rsidR="00930744" w:rsidRPr="00831032">
        <w:t xml:space="preserve"> and available on the DBHDS web site.</w:t>
      </w:r>
    </w:p>
    <w:p w14:paraId="6BB320E1" w14:textId="139D067E" w:rsidR="00930744" w:rsidRPr="00831032" w:rsidRDefault="0026149A" w:rsidP="00831032">
      <w:pPr>
        <w:pStyle w:val="ListParagraph"/>
        <w:numPr>
          <w:ilvl w:val="0"/>
          <w:numId w:val="5"/>
        </w:numPr>
      </w:pPr>
      <w:r w:rsidRPr="00831032">
        <w:t xml:space="preserve">DBHDS </w:t>
      </w:r>
      <w:r w:rsidR="00582D76" w:rsidRPr="00831032">
        <w:t>needs</w:t>
      </w:r>
      <w:r w:rsidRPr="00831032">
        <w:t xml:space="preserve"> appropriate resources</w:t>
      </w:r>
      <w:r w:rsidR="005E3E6B" w:rsidRPr="00831032">
        <w:t xml:space="preserve"> and funding</w:t>
      </w:r>
      <w:r w:rsidRPr="00831032">
        <w:t xml:space="preserve"> to provide adequate oversight of </w:t>
      </w:r>
      <w:r w:rsidR="00582D76" w:rsidRPr="00831032">
        <w:t xml:space="preserve">certified </w:t>
      </w:r>
      <w:r w:rsidR="00476448" w:rsidRPr="00831032">
        <w:t>R</w:t>
      </w:r>
      <w:r w:rsidRPr="00831032">
        <w:t xml:space="preserve">ecovery </w:t>
      </w:r>
      <w:r w:rsidR="00476448" w:rsidRPr="00831032">
        <w:t xml:space="preserve">Residences. </w:t>
      </w:r>
      <w:r w:rsidRPr="00831032">
        <w:t xml:space="preserve"> </w:t>
      </w:r>
    </w:p>
    <w:p w14:paraId="2B4B8B5A" w14:textId="2FA86EE5" w:rsidR="005E3E6B" w:rsidRPr="00831032" w:rsidRDefault="00930744" w:rsidP="00831032">
      <w:pPr>
        <w:pStyle w:val="ListParagraph"/>
        <w:numPr>
          <w:ilvl w:val="1"/>
          <w:numId w:val="5"/>
        </w:numPr>
      </w:pPr>
      <w:r w:rsidRPr="00831032">
        <w:t>DBHDS reports that it has drafted a position description for such oversight but that it has received no funding to create and fill this position to date.</w:t>
      </w:r>
    </w:p>
    <w:p w14:paraId="2E89A591" w14:textId="7AE83450" w:rsidR="0026149A" w:rsidRPr="00831032" w:rsidRDefault="004D1E93" w:rsidP="00831032">
      <w:pPr>
        <w:pStyle w:val="ListParagraph"/>
        <w:numPr>
          <w:ilvl w:val="0"/>
          <w:numId w:val="5"/>
        </w:numPr>
      </w:pPr>
      <w:r w:rsidRPr="00831032">
        <w:t xml:space="preserve">Recovery </w:t>
      </w:r>
      <w:r w:rsidR="00930744" w:rsidRPr="00831032">
        <w:t>R</w:t>
      </w:r>
      <w:r w:rsidRPr="00831032">
        <w:t xml:space="preserve">esidences </w:t>
      </w:r>
      <w:r w:rsidR="00582D76" w:rsidRPr="00831032">
        <w:t>should be</w:t>
      </w:r>
      <w:r w:rsidRPr="00831032">
        <w:t xml:space="preserve"> required to report serious incidents to the certifying agenc</w:t>
      </w:r>
      <w:r w:rsidR="00582D76" w:rsidRPr="00831032">
        <w:t>y (DBHDS).</w:t>
      </w:r>
      <w:r w:rsidR="00930744" w:rsidRPr="00831032">
        <w:t xml:space="preserve">  These events should be available to the public through the DBHDS web site.  </w:t>
      </w:r>
    </w:p>
    <w:p w14:paraId="25DA4302" w14:textId="77777777" w:rsidR="00930744" w:rsidRDefault="00930744" w:rsidP="00831032"/>
    <w:p w14:paraId="5ADFE61E" w14:textId="53D4C1DA" w:rsidR="004D1E93" w:rsidRDefault="00AA4C65" w:rsidP="00831032">
      <w:r>
        <w:rPr>
          <w:b/>
          <w:bCs/>
          <w:i/>
          <w:iCs/>
        </w:rPr>
        <w:t>Recently, a blog known as the Parham Papers,</w:t>
      </w:r>
      <w:r w:rsidR="00930744" w:rsidRPr="00F959DB">
        <w:rPr>
          <w:b/>
          <w:bCs/>
          <w:i/>
          <w:iCs/>
        </w:rPr>
        <w:t xml:space="preserve"> alleged </w:t>
      </w:r>
      <w:r w:rsidRPr="00F959DB">
        <w:rPr>
          <w:b/>
          <w:bCs/>
          <w:i/>
          <w:iCs/>
        </w:rPr>
        <w:t>corruption</w:t>
      </w:r>
      <w:r>
        <w:rPr>
          <w:b/>
          <w:bCs/>
          <w:i/>
          <w:iCs/>
        </w:rPr>
        <w:t xml:space="preserve"> </w:t>
      </w:r>
      <w:r w:rsidR="00930744" w:rsidRPr="00F959DB">
        <w:rPr>
          <w:b/>
          <w:bCs/>
          <w:i/>
          <w:iCs/>
        </w:rPr>
        <w:t xml:space="preserve">and fraudulent practices by VARR leadership.  The validity of these allegations has not been established to date – and this is a red herring issue for the purposes of Recovery </w:t>
      </w:r>
      <w:r w:rsidR="00F959DB" w:rsidRPr="00F959DB">
        <w:rPr>
          <w:b/>
          <w:bCs/>
          <w:i/>
          <w:iCs/>
        </w:rPr>
        <w:t>Residence Certification</w:t>
      </w:r>
      <w:r w:rsidR="00930744" w:rsidRPr="00F959DB">
        <w:rPr>
          <w:b/>
          <w:bCs/>
          <w:i/>
          <w:iCs/>
        </w:rPr>
        <w:t xml:space="preserve">.  </w:t>
      </w:r>
      <w:r w:rsidR="00F959DB" w:rsidRPr="00F959DB">
        <w:rPr>
          <w:b/>
          <w:bCs/>
          <w:i/>
          <w:iCs/>
        </w:rPr>
        <w:t xml:space="preserve">Our concern is the establishment of uniform and proper standards for certification and providing independent oversite by the DBHDS. </w:t>
      </w:r>
    </w:p>
    <w:sectPr w:rsidR="004D1E93" w:rsidSect="005A7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1D5"/>
    <w:multiLevelType w:val="hybridMultilevel"/>
    <w:tmpl w:val="FF0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09B4"/>
    <w:multiLevelType w:val="hybridMultilevel"/>
    <w:tmpl w:val="C5D0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E35"/>
    <w:multiLevelType w:val="hybridMultilevel"/>
    <w:tmpl w:val="072C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81B37"/>
    <w:multiLevelType w:val="hybridMultilevel"/>
    <w:tmpl w:val="809EB46A"/>
    <w:lvl w:ilvl="0" w:tplc="DAE4E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60CE2"/>
    <w:multiLevelType w:val="hybridMultilevel"/>
    <w:tmpl w:val="0FAA4BB8"/>
    <w:lvl w:ilvl="0" w:tplc="DAE4E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734668">
    <w:abstractNumId w:val="1"/>
  </w:num>
  <w:num w:numId="2" w16cid:durableId="451829716">
    <w:abstractNumId w:val="2"/>
  </w:num>
  <w:num w:numId="3" w16cid:durableId="522938117">
    <w:abstractNumId w:val="0"/>
  </w:num>
  <w:num w:numId="4" w16cid:durableId="1878543597">
    <w:abstractNumId w:val="4"/>
  </w:num>
  <w:num w:numId="5" w16cid:durableId="1554846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93"/>
    <w:rsid w:val="001811E2"/>
    <w:rsid w:val="001D6157"/>
    <w:rsid w:val="0026149A"/>
    <w:rsid w:val="00476448"/>
    <w:rsid w:val="004B3920"/>
    <w:rsid w:val="004D1E93"/>
    <w:rsid w:val="00555EA0"/>
    <w:rsid w:val="00582D76"/>
    <w:rsid w:val="005A7772"/>
    <w:rsid w:val="005E3E6B"/>
    <w:rsid w:val="006B3BE2"/>
    <w:rsid w:val="00831032"/>
    <w:rsid w:val="009108B4"/>
    <w:rsid w:val="00930744"/>
    <w:rsid w:val="009465AF"/>
    <w:rsid w:val="00AA4C65"/>
    <w:rsid w:val="00BD1F7A"/>
    <w:rsid w:val="00DA3A1B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485C"/>
  <w15:chartTrackingRefBased/>
  <w15:docId w15:val="{3FD50693-2B47-9642-BD5E-EC026894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Chow</dc:creator>
  <cp:keywords/>
  <dc:description/>
  <cp:lastModifiedBy>Charles Wilcox</cp:lastModifiedBy>
  <cp:revision>2</cp:revision>
  <dcterms:created xsi:type="dcterms:W3CDTF">2024-01-11T23:09:00Z</dcterms:created>
  <dcterms:modified xsi:type="dcterms:W3CDTF">2024-01-11T23:09:00Z</dcterms:modified>
</cp:coreProperties>
</file>